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Al Dirigente Scolastico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I.C.Esseneto</w:t>
      </w:r>
      <w:r w:rsidDel="00000000" w:rsidR="00000000" w:rsidRPr="00000000">
        <w:rPr>
          <w:rFonts w:ascii="Book Antiqua" w:cs="Book Antiqua" w:eastAsia="Book Antiqua" w:hAnsi="Book Antiqua"/>
          <w:sz w:val="22"/>
          <w:szCs w:val="22"/>
          <w:highlight w:val="white"/>
          <w:rtl w:val="0"/>
        </w:rPr>
        <w:t xml:space="preserve"> -</w:t>
      </w: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Agrigento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OGGETTO: ERASMUS+ 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progetto </w:t>
      </w: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di mobilità del personale nell’ambito dell’Istruzione Scolastica KA122: - progetto 2024-1-IT02-KA122-SCH-000222454 - CUP D41I24000080006 - titolo “Well-being at school: strategies for preventing failure in education”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ook Antiqua" w:cs="Book Antiqua" w:eastAsia="Book Antiqua" w:hAnsi="Book Antiqua"/>
          <w:b w:val="1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DOMANDA DI PARTECIPAZIONE alla procedura interna di selezione del personale docente e non docente </w:t>
      </w: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per il conferimento di</w:t>
      </w: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max. n.27  incarichi individuali di mobilità, declinati come segue: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n.20 per JOBSHADOWING</w:t>
      </w: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 Attivita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̀</w:t>
      </w: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 job shadowing attraverso l’osservazione e scambio di buone pratiche. I partecipanti avranno l'opportunita</w:t>
      </w: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̀</w:t>
      </w: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 incontrare e interagire con insegnanti, dirigenti e personale amministrativo, osservare il lavoro dei colleghi, scambiare esperienze e acquisire nuove strategie di lavoro, costruire relazioni e, possibilmente, formare partnership affidabili per futuri progetti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single"/>
          <w:vertAlign w:val="baseline"/>
          <w:rtl w:val="0"/>
        </w:rPr>
        <w:t xml:space="preserve">n.7 per CORSI FORMALI</w:t>
      </w: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finalizzati all’apprendimento di nuove metodologie e strategie educative per favorire l’inclusione e combattere l’insuccesso scolastico in un contesto di collaborazione, apprendimento reciproco e scambio di esperienze</w:t>
      </w: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ook Antiqua" w:cs="Book Antiqua" w:eastAsia="Book Antiqua" w:hAnsi="Book Antiqua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ook Antiqua" w:cs="Book Antiqua" w:eastAsia="Book Antiqua" w:hAnsi="Book Antiqua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ook Antiqua" w:cs="Book Antiqua" w:eastAsia="Book Antiqua" w:hAnsi="Book Antiqua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Griglia di (auto)valutazione dei titoli del candidato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0" w:before="0" w:line="276" w:lineRule="auto"/>
        <w:ind w:left="0" w:right="0" w:firstLine="0"/>
        <w:jc w:val="both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(nome e cognome)</w:t>
      </w: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0" w:before="0" w:line="276" w:lineRule="auto"/>
        <w:ind w:left="0" w:right="0" w:firstLine="0"/>
        <w:jc w:val="both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nato/a a ____________________________________________ il 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0" w:before="0" w:line="276" w:lineRule="auto"/>
        <w:ind w:left="0" w:right="0" w:firstLine="0"/>
        <w:jc w:val="both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0" w:before="0" w:line="276" w:lineRule="auto"/>
        <w:ind w:left="0" w:right="0" w:firstLine="0"/>
        <w:jc w:val="both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residente a ___________________________ via__________________________________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0" w:before="0" w:line="276" w:lineRule="auto"/>
        <w:ind w:left="0" w:right="0" w:firstLine="0"/>
        <w:jc w:val="both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0" w:before="0" w:line="276" w:lineRule="auto"/>
        <w:ind w:left="0" w:right="0" w:firstLine="0"/>
        <w:jc w:val="both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E-Mail</w:t>
        <w:tab/>
        <w:t xml:space="preserve">______________________________@ ________________________.___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Book Antiqua" w:cs="Book Antiqua" w:eastAsia="Book Antiqua" w:hAnsi="Book Antiqua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68.999999999998" w:type="dxa"/>
        <w:jc w:val="left"/>
        <w:tblInd w:w="324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858"/>
        <w:gridCol w:w="5313"/>
        <w:gridCol w:w="793"/>
        <w:gridCol w:w="647"/>
        <w:gridCol w:w="1078"/>
        <w:gridCol w:w="1280"/>
        <w:tblGridChange w:id="0">
          <w:tblGrid>
            <w:gridCol w:w="858"/>
            <w:gridCol w:w="5313"/>
            <w:gridCol w:w="793"/>
            <w:gridCol w:w="647"/>
            <w:gridCol w:w="1078"/>
            <w:gridCol w:w="1280"/>
          </w:tblGrid>
        </w:tblGridChange>
      </w:tblGrid>
      <w:tr>
        <w:trPr>
          <w:cantSplit w:val="0"/>
          <w:trHeight w:val="8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N. ordine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TITOLI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Punteggio attribuito dal candidato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Punteggio attribuito dalla 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240" w:before="24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Incarico di partecipazione all’organizzazione e ai processi decisionali dell</w:t>
            </w: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0"/>
                <w:szCs w:val="20"/>
                <w:rtl w:val="0"/>
              </w:rPr>
              <w:t xml:space="preserve">a scuola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negli ultimi 2 anni (2023/24 e 2024/25 in corso)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Staff del DS (FFSS, resp plesso)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Referente di Dipartimento/Area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coordinatore di Classe/interclasse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commissione o altro incarico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il punteggio viene moltiplicato per ciascun anno di incarico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Incarico per attività volte all’innovazione e il  miglioramento dell’offerta formativa dell</w:t>
            </w:r>
            <w:r w:rsidDel="00000000" w:rsidR="00000000" w:rsidRPr="00000000">
              <w:rPr>
                <w:rFonts w:ascii="Book Antiqua" w:cs="Book Antiqua" w:eastAsia="Book Antiqua" w:hAnsi="Book Antiqua"/>
                <w:b w:val="1"/>
                <w:sz w:val="20"/>
                <w:szCs w:val="20"/>
                <w:rtl w:val="0"/>
              </w:rPr>
              <w:t xml:space="preserve">a scuola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negli ultimi 2 anni (2023/24 e 2024/25 in corso):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TEAM progettazione Erasmus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TEAM progettazione PNRR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esperto in progetti PON / PNRR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tutor/mentor in progetti PON / PNRR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referente progetti curricolari o extra-curricolari</w:t>
            </w:r>
            <w:r w:rsidDel="00000000" w:rsidR="00000000" w:rsidRPr="00000000">
              <w:rPr>
                <w:rFonts w:ascii="Book Antiqua" w:cs="Book Antiqua" w:eastAsia="Book Antiqua" w:hAnsi="Book Antiqua"/>
                <w:sz w:val="20"/>
                <w:szCs w:val="20"/>
                <w:rtl w:val="0"/>
              </w:rPr>
              <w:t xml:space="preserve">, altri incarichi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Attività formativa volta all’innovazione e il miglioramento della propria professionalità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negli ultimi 2 anni (2023, 2024). Partecipazione a corsi, convegni, formazione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inerente tematiche del progetto Erasmus+ (Digitalizzazione/STEM, L2/CLIL, inclusione, ambiente, benessere, innovazione metodologica/didattica…)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inerente altre tematiche legate al proprio ambito professionale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 questa sezione NON vengono considerati i corsi di lingua inglese PNRR DM65/23; NON vengono considerati eventi formativi della durata inferiore a 15 ore.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Competenze linguistiche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in Inglese (o, per jobshadowing, nella lingua del paese ospitante)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laurea lingua straniera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certificazione linguistica CEFR C1/C2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certificazione linguistica B2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certificazione linguistica B1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iscrizioni in 1 o più corsi di lingua inglese  PNRR DM65/23: B1 light/B2/CLIL/ English for Erasmus (*</w:t>
            </w: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 punti per ciascuna iscrizione. max 6pt)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2*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5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__/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widowControl w:val="0"/>
        <w:tabs>
          <w:tab w:val="left" w:leader="none" w:pos="0"/>
          <w:tab w:val="left" w:leader="none" w:pos="142"/>
        </w:tabs>
        <w:spacing w:after="100" w:line="276" w:lineRule="auto"/>
        <w:jc w:val="both"/>
        <w:rPr>
          <w:rFonts w:ascii="Book Antiqua" w:cs="Book Antiqua" w:eastAsia="Book Antiqua" w:hAnsi="Book Antiqu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tabs>
          <w:tab w:val="left" w:leader="none" w:pos="0"/>
          <w:tab w:val="left" w:leader="none" w:pos="142"/>
        </w:tabs>
        <w:spacing w:after="100" w:line="276" w:lineRule="auto"/>
        <w:jc w:val="both"/>
        <w:rPr>
          <w:rFonts w:ascii="Book Antiqua" w:cs="Book Antiqua" w:eastAsia="Book Antiqua" w:hAnsi="Book Antiqu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tabs>
          <w:tab w:val="left" w:leader="none" w:pos="0"/>
          <w:tab w:val="left" w:leader="none" w:pos="142"/>
        </w:tabs>
        <w:spacing w:after="10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Book Antiqua" w:cs="Book Antiqua" w:eastAsia="Book Antiqua" w:hAnsi="Book Antiqua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i w:val="1"/>
          <w:sz w:val="22"/>
          <w:szCs w:val="22"/>
          <w:rtl w:val="0"/>
        </w:rPr>
        <w:t xml:space="preserve">data __________________________________ firma ________________________________________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40" w:w="11900" w:orient="portrait"/>
      <w:pgMar w:bottom="850" w:top="850" w:left="850" w:right="850" w:header="850" w:footer="85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ook Antiqu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Helvetica Neue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widowControl w:val="0"/>
      <w:tabs>
        <w:tab w:val="right" w:leader="none" w:pos="6696"/>
      </w:tabs>
      <w:rPr>
        <w:rFonts w:ascii="Book Antiqua" w:cs="Book Antiqua" w:eastAsia="Book Antiqua" w:hAnsi="Book Antiqua"/>
        <w:b w:val="1"/>
      </w:rPr>
    </w:pPr>
    <w:r w:rsidDel="00000000" w:rsidR="00000000" w:rsidRPr="00000000">
      <w:rPr>
        <w:rFonts w:ascii="Book Antiqua" w:cs="Book Antiqua" w:eastAsia="Book Antiqua" w:hAnsi="Book Antiqua"/>
        <w:b w:val="1"/>
        <w:sz w:val="22"/>
        <w:szCs w:val="22"/>
        <w:rtl w:val="0"/>
      </w:rPr>
      <w:t xml:space="preserve">ALLEGATO 2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widowControl w:val="0"/>
      <w:tabs>
        <w:tab w:val="right" w:leader="none" w:pos="6696"/>
      </w:tabs>
      <w:jc w:val="both"/>
      <w:rPr>
        <w:rFonts w:ascii="Helvetica Neue" w:cs="Helvetica Neue" w:eastAsia="Helvetica Neue" w:hAnsi="Helvetica Neue"/>
      </w:rPr>
    </w:pPr>
    <w:r w:rsidDel="00000000" w:rsidR="00000000" w:rsidRPr="00000000">
      <w:rPr>
        <w:rFonts w:ascii="Book Antiqua" w:cs="Book Antiqua" w:eastAsia="Book Antiqua" w:hAnsi="Book Antiqua"/>
        <w:b w:val="1"/>
        <w:sz w:val="22"/>
        <w:szCs w:val="22"/>
        <w:rtl w:val="0"/>
      </w:rPr>
      <w:t xml:space="preserve">Griglia di (auto)valutazione </w:t>
    </w:r>
    <w:r w:rsidDel="00000000" w:rsidR="00000000" w:rsidRPr="00000000">
      <w:rPr>
        <w:rFonts w:ascii="Book Antiqua" w:cs="Book Antiqua" w:eastAsia="Book Antiqua" w:hAnsi="Book Antiqua"/>
        <w:sz w:val="20"/>
        <w:szCs w:val="20"/>
        <w:rtl w:val="0"/>
      </w:rPr>
      <w:t xml:space="preserve">- </w:t>
    </w:r>
    <w:r w:rsidDel="00000000" w:rsidR="00000000" w:rsidRPr="00000000">
      <w:rPr>
        <w:rFonts w:ascii="Book Antiqua" w:cs="Book Antiqua" w:eastAsia="Book Antiqua" w:hAnsi="Book Antiqua"/>
        <w:sz w:val="20"/>
        <w:szCs w:val="20"/>
        <w:highlight w:val="white"/>
        <w:rtl w:val="0"/>
      </w:rPr>
      <w:t xml:space="preserve">AVVISO interno per la presentazione di candidature del personale docente e non docente per la partecipazione alle iniziative di formazione Erasmus +</w:t>
    </w:r>
    <w:r w:rsidDel="00000000" w:rsidR="00000000" w:rsidRPr="00000000">
      <w:rPr>
        <w:rFonts w:ascii="Book Antiqua" w:cs="Book Antiqua" w:eastAsia="Book Antiqua" w:hAnsi="Book Antiqua"/>
        <w:sz w:val="20"/>
        <w:szCs w:val="20"/>
        <w:rtl w:val="0"/>
      </w:rPr>
      <w:t xml:space="preserve"> previste in attuazione del progetto </w:t>
    </w:r>
    <w:r w:rsidDel="00000000" w:rsidR="00000000" w:rsidRPr="00000000">
      <w:rPr>
        <w:rFonts w:ascii="Book Antiqua" w:cs="Book Antiqua" w:eastAsia="Book Antiqua" w:hAnsi="Book Antiqua"/>
        <w:sz w:val="20"/>
        <w:szCs w:val="20"/>
        <w:highlight w:val="white"/>
        <w:rtl w:val="0"/>
      </w:rPr>
      <w:t xml:space="preserve">di mobilità del personale nell’ambito dell’Istruzione Scolastica KA122: - progetto 2024-1-IT02-KA122-SCH-000222454 - CUP D41I24000080006 - titolo “Well-being at school: strategies for preventing failure in education”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smallCaps w:val="0"/>
        <w:strike w:val="0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smallCaps w:val="0"/>
        <w:strike w:val="0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smallCaps w:val="0"/>
        <w:strike w:val="0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smallCaps w:val="0"/>
        <w:strike w:val="0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-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-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-"/>
      <w:lvlJc w:val="left"/>
      <w:pPr>
        <w:ind w:left="4320" w:hanging="360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-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-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-"/>
      <w:lvlJc w:val="left"/>
      <w:pPr>
        <w:ind w:left="6480" w:hanging="360"/>
      </w:pPr>
      <w:rPr>
        <w:smallCaps w:val="0"/>
        <w:strike w:val="0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next w:val="Normal"/>
    <w:pPr/>
    <w:rPr>
      <w:sz w:val="24"/>
      <w:szCs w:val="24"/>
      <w:lang w:bidi="ar-SA" w:eastAsia="en-US" w:val="en-US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color="auto" w:fill="auto" w:val="clear"/>
      <w:tabs>
        <w:tab w:val="right" w:pos="9020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200" w:before="0" w:line="276" w:lineRule="auto"/>
      <w:ind w:left="0" w:right="0" w:firstLine="0"/>
      <w:jc w:val="left"/>
      <w:outlineLvl w:val="9"/>
    </w:pPr>
    <w:rPr>
      <w:rFonts w:ascii="Calibri" w:cs="Arial Unicode MS" w:eastAsia="Arial Unicode MS" w:hAnsi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color="000000"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numbering" w:styleId="Stile importato 1">
    <w:name w:val="Stile importato 1"/>
    <w:pPr>
      <w:numPr>
        <w:numId w:val="1"/>
      </w:numPr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11" Type="http://schemas.openxmlformats.org/officeDocument/2006/relationships/font" Target="fonts/HelveticaNeue-italic.ttf"/><Relationship Id="rId10" Type="http://schemas.openxmlformats.org/officeDocument/2006/relationships/font" Target="fonts/HelveticaNeue-bold.ttf"/><Relationship Id="rId12" Type="http://schemas.openxmlformats.org/officeDocument/2006/relationships/font" Target="fonts/HelveticaNeue-boldItalic.ttf"/><Relationship Id="rId9" Type="http://schemas.openxmlformats.org/officeDocument/2006/relationships/font" Target="fonts/HelveticaNeue-regular.ttf"/><Relationship Id="rId5" Type="http://schemas.openxmlformats.org/officeDocument/2006/relationships/font" Target="fonts/BookAntiqua-regular.ttf"/><Relationship Id="rId6" Type="http://schemas.openxmlformats.org/officeDocument/2006/relationships/font" Target="fonts/BookAntiqua-bold.ttf"/><Relationship Id="rId7" Type="http://schemas.openxmlformats.org/officeDocument/2006/relationships/font" Target="fonts/BookAntiqua-italic.ttf"/><Relationship Id="rId8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tMQAm61lxTSD1KKWzcBpQl7wYg==">CgMxLjA4AHIhMVZOeGM1QkZUeHgyWlFtZmVJZlo2SU8wSkl5a2gyYVF6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