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MISSIONE 4: ISTRUZIONE E RICERCA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del Piano nazionale di ripresa e resilienza per la “creazione di un sistema multidimensionale per la formazione continua dei docenti e del personale scolastico per la transizione digitale”, con il coordinamento del Ministero dell’istruzione e del merito, la formazione di “circa 650.000dirigenti scolastici, insegnanti e personale amministrativo, la creazione di circa 20.000 corsi di formazione"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1"/>
              <w:spacing w:after="4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mhd7pximcs23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DOMANDA DI PARTECIPAZIONE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alla  Procedura di selezione per il conferimento di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line="276" w:lineRule="auto"/>
              <w:rPr>
                <w:rFonts w:ascii="Arial" w:cs="Arial" w:eastAsia="Arial" w:hAnsi="Arial"/>
                <w:b w:val="1"/>
                <w:color w:val="212529"/>
                <w:highlight w:val="white"/>
              </w:rPr>
            </w:pPr>
            <w:bookmarkStart w:colFirst="0" w:colLast="0" w:name="_heading=h.vtqez8nhzphq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Tipologia attività: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oeee88c0pprg" w:id="3"/>
            <w:bookmarkEnd w:id="3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Percorsi di formazione sulla transizione digitale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 n. 4 TUTOR -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highlight w:val="white"/>
                <w:rtl w:val="0"/>
              </w:rPr>
              <w:t xml:space="preserve">Percorsi formativi erogati a gruppi di almeno 15 partecipanti che conseguiranno l'attestato finale. </w:t>
            </w:r>
          </w:p>
          <w:p w:rsidR="00000000" w:rsidDel="00000000" w:rsidP="00000000" w:rsidRDefault="00000000" w:rsidRPr="00000000" w14:paraId="0000000A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</w:rPr>
            </w:pPr>
            <w:bookmarkStart w:colFirst="0" w:colLast="0" w:name="_heading=h.sfhbvinojq9j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5"/>
            <w:bookmarkEnd w:id="5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Laboratori di formazione sul campo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n. 7 TUTOR -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rtl w:val="0"/>
              </w:rPr>
              <w:t xml:space="preserve">Laboratori di formazione erogati a gruppi di almeno 5 partecipanti che conseguiranno l’attestato finale.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j3wwijkap5xf" w:id="6"/>
            <w:bookmarkEnd w:id="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0E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TUTOR</w:t>
      </w:r>
    </w:p>
    <w:p w:rsidR="00000000" w:rsidDel="00000000" w:rsidP="00000000" w:rsidRDefault="00000000" w:rsidRPr="00000000" w14:paraId="00000011">
      <w:pPr>
        <w:widowControl w:val="1"/>
        <w:spacing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8.181818181818" w:type="dxa"/>
        <w:jc w:val="left"/>
        <w:tblInd w:w="15.0" w:type="dxa"/>
        <w:tblLayout w:type="fixed"/>
        <w:tblLook w:val="0600"/>
      </w:tblPr>
      <w:tblGrid>
        <w:gridCol w:w="1125"/>
        <w:gridCol w:w="4875"/>
        <w:gridCol w:w="915"/>
        <w:gridCol w:w="795"/>
        <w:gridCol w:w="1254.5454545454545"/>
        <w:gridCol w:w="1243.6363636363637"/>
        <w:tblGridChange w:id="0">
          <w:tblGrid>
            <w:gridCol w:w="1125"/>
            <w:gridCol w:w="4875"/>
            <w:gridCol w:w="915"/>
            <w:gridCol w:w="795"/>
            <w:gridCol w:w="1254.5454545454545"/>
            <w:gridCol w:w="1243.6363636363637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N.ordine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TITOLI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PUNTI / titolo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b w:val="1"/>
                <w:sz w:val="18"/>
                <w:szCs w:val="18"/>
                <w:shd w:fill="d9d9d9" w:val="clear"/>
                <w:rtl w:val="0"/>
              </w:rPr>
              <w:t xml:space="preserve">MAX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 candidato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dalla commissione</w:t>
            </w:r>
          </w:p>
        </w:tc>
      </w:tr>
      <w:tr>
        <w:trPr>
          <w:cantSplit w:val="0"/>
          <w:trHeight w:val="2406.35742187500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a)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vecchio ordinamento o secondo livello </w:t>
            </w:r>
          </w:p>
          <w:p w:rsidR="00000000" w:rsidDel="00000000" w:rsidP="00000000" w:rsidRDefault="00000000" w:rsidRPr="00000000" w14:paraId="0000001A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66 a 93    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94 a 99   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100 a 110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numPr>
                <w:ilvl w:val="0"/>
                <w:numId w:val="1"/>
              </w:numPr>
              <w:spacing w:after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di 110 e lode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b)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triennale </w:t>
            </w:r>
          </w:p>
          <w:p w:rsidR="00000000" w:rsidDel="00000000" w:rsidP="00000000" w:rsidRDefault="00000000" w:rsidRPr="00000000" w14:paraId="0000001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N.B. si valuta un solo tipo titolo a) o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4 a 8</w:t>
            </w:r>
          </w:p>
          <w:p w:rsidR="00000000" w:rsidDel="00000000" w:rsidP="00000000" w:rsidRDefault="00000000" w:rsidRPr="00000000" w14:paraId="0000002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Incarico di tutor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in progetti PON/POR/PNRR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Attività e/o incarichi di coordinamento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e organizzazione  delle attività all’interno della scuola (es: staff, coord.dipartimento, coord classe, referente, commissione  ecc)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(2 punti per anno - max 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1.96826171875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Corsi di formazione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saranno valutati solo corsi della durata minima di 20 ore, con attestato -  la mancata indicazione delle ore comporterà la non valutazione del titolo)</w:t>
            </w:r>
          </w:p>
          <w:p w:rsidR="00000000" w:rsidDel="00000000" w:rsidP="00000000" w:rsidRDefault="00000000" w:rsidRPr="00000000" w14:paraId="00000041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pertinenti alle tematiche del percorso/corso </w:t>
            </w:r>
          </w:p>
          <w:p w:rsidR="00000000" w:rsidDel="00000000" w:rsidP="00000000" w:rsidRDefault="00000000" w:rsidRPr="00000000" w14:paraId="00000042">
            <w:pPr>
              <w:widowControl w:val="1"/>
              <w:numPr>
                <w:ilvl w:val="0"/>
                <w:numId w:val="5"/>
              </w:numPr>
              <w:spacing w:after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altre tematiche trasversali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Documentazione/certificazione delle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competenze informatiche e/o linguistiche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1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certificazione competenze lingua straniera (QCER) o similare</w:t>
            </w:r>
          </w:p>
          <w:p w:rsidR="00000000" w:rsidDel="00000000" w:rsidP="00000000" w:rsidRDefault="00000000" w:rsidRPr="00000000" w14:paraId="00000052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certificazione ECDL (7 moduli)/ EIPASS (7 moduli) o similare</w:t>
            </w:r>
          </w:p>
          <w:p w:rsidR="00000000" w:rsidDel="00000000" w:rsidP="00000000" w:rsidRDefault="00000000" w:rsidRPr="00000000" w14:paraId="00000053">
            <w:pPr>
              <w:widowControl w:val="1"/>
              <w:spacing w:line="290.4" w:lineRule="auto"/>
              <w:ind w:left="720" w:right="24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widowControl w:val="1"/>
        <w:spacing w:line="276" w:lineRule="auto"/>
        <w:jc w:val="left"/>
        <w:rPr>
          <w:b w:val="1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spacing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A parità di punteggio sarà data precedenza in graduatoria al candidato più giovane.</w:t>
      </w:r>
    </w:p>
    <w:p w:rsidR="00000000" w:rsidDel="00000000" w:rsidP="00000000" w:rsidRDefault="00000000" w:rsidRPr="00000000" w14:paraId="00000066">
      <w:pPr>
        <w:spacing w:line="276" w:lineRule="auto"/>
        <w:rPr>
          <w:b w:val="1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b w:val="1"/>
          <w:sz w:val="17"/>
          <w:szCs w:val="17"/>
          <w:u w:val="single"/>
          <w:rtl w:val="0"/>
        </w:rPr>
        <w:t xml:space="preserve">NOTA: i suddetti n. ordine vanno indicati nel curriculum vitae per i titoli e le esperienze che si intendono dichiarare.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4" name="Shape 24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8" name="Shape 28"/>
                                  <wps:spPr>
                                    <a:xfrm>
                                      <a:off x="0" y="0"/>
                                      <a:ext cx="5754925" cy="50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0" y="0"/>
                                      <a:ext cx="5754926" cy="503894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30" name="Shape 30"/>
                                    <wps:spPr>
                                      <a:xfrm>
                                        <a:off x="0" y="0"/>
                                        <a:ext cx="5754926" cy="5038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31" name="Shape 31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33889" y="193890"/>
                                        <a:ext cx="5391396" cy="226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CnPr/>
                                  <wps:spPr>
                                    <a:xfrm>
                                      <a:off x="110437" y="90291"/>
                                      <a:ext cx="5438300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25400">
                                      <a:solidFill>
                                        <a:srgbClr val="3E9389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5" cy="50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0" y="0"/>
                                      <a:ext cx="5754926" cy="503894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0"/>
                                        <a:ext cx="5754926" cy="5038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16" name="Shape 16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40244" y="73055"/>
                                        <a:ext cx="5391396" cy="226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CnPr/>
                                  <wps:spPr>
                                    <a:xfrm>
                                      <a:off x="116793" y="20334"/>
                                      <a:ext cx="5438300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25400">
                                      <a:solidFill>
                                        <a:srgbClr val="3E9389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6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5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7"/>
    <w:bookmarkEnd w:id="7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6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71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4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TUTOR D.M.66/2023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+e8RL7qsjAQQLMpGo5aEKQwayQ==">CgMxLjAyCGguZ2pkZ3hzMg5oLm1oZDdweGltY3MyMzIOaC52dHFlejhuaHpwaHEyDmgub2VlZTg4YzBwcHJnMg5oLnNmaGJ2aW5vanE5ajIOaC5icWR4bWcxaThudTUyDmguajN3d2lqa2FwNXhmMgloLjJldDkycDA4AHIhMTVCSlVBSTRSRGdKVWxQSTItRTVYUmNrRkxTT0o3UF9l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